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C5" w:rsidRDefault="007E73C5" w:rsidP="007E73C5">
      <w:pPr>
        <w:jc w:val="center"/>
        <w:rPr>
          <w:b/>
          <w:sz w:val="26"/>
          <w:szCs w:val="26"/>
        </w:rPr>
      </w:pPr>
      <w:r>
        <w:rPr>
          <w:b/>
          <w:sz w:val="26"/>
          <w:szCs w:val="26"/>
        </w:rPr>
        <w:t xml:space="preserve">СОВЕТ СЕЛЬСКОГО ПОСЕЛЕНИЯ ЯРОСЛАВСКИЙ СЕЛЬСОВЕТ МУНИЦИПАЛЬНОГО РАЙОНА ДУВАНСКИЙ РАЙОН </w:t>
      </w:r>
    </w:p>
    <w:p w:rsidR="007E73C5" w:rsidRDefault="007E73C5" w:rsidP="007E73C5">
      <w:pPr>
        <w:jc w:val="center"/>
        <w:rPr>
          <w:b/>
          <w:sz w:val="26"/>
          <w:szCs w:val="26"/>
        </w:rPr>
      </w:pPr>
      <w:r>
        <w:rPr>
          <w:b/>
          <w:sz w:val="26"/>
          <w:szCs w:val="26"/>
        </w:rPr>
        <w:t>РЕСПУБЛИКИ БАШКОРТОСТАН</w:t>
      </w:r>
    </w:p>
    <w:p w:rsidR="00D717B5" w:rsidRDefault="00D717B5" w:rsidP="00D717B5">
      <w:pPr>
        <w:jc w:val="center"/>
        <w:rPr>
          <w:b/>
          <w:sz w:val="26"/>
          <w:szCs w:val="26"/>
        </w:rPr>
      </w:pPr>
    </w:p>
    <w:p w:rsidR="00D717B5" w:rsidRDefault="00D717B5" w:rsidP="00D717B5">
      <w:pPr>
        <w:jc w:val="center"/>
        <w:rPr>
          <w:b/>
          <w:sz w:val="26"/>
          <w:szCs w:val="26"/>
        </w:rPr>
      </w:pPr>
    </w:p>
    <w:p w:rsidR="00D717B5" w:rsidRDefault="00D717B5" w:rsidP="00D717B5">
      <w:pPr>
        <w:jc w:val="center"/>
        <w:rPr>
          <w:b/>
          <w:sz w:val="26"/>
          <w:szCs w:val="26"/>
        </w:rPr>
      </w:pPr>
    </w:p>
    <w:p w:rsidR="00D717B5" w:rsidRDefault="00D717B5" w:rsidP="00D717B5">
      <w:pPr>
        <w:jc w:val="center"/>
        <w:rPr>
          <w:b/>
          <w:sz w:val="26"/>
          <w:szCs w:val="26"/>
        </w:rPr>
      </w:pPr>
    </w:p>
    <w:p w:rsidR="00D717B5" w:rsidRDefault="00D717B5" w:rsidP="00D717B5">
      <w:pPr>
        <w:jc w:val="center"/>
        <w:rPr>
          <w:b/>
          <w:sz w:val="26"/>
          <w:szCs w:val="26"/>
        </w:rPr>
      </w:pPr>
      <w:r>
        <w:rPr>
          <w:b/>
          <w:sz w:val="26"/>
          <w:szCs w:val="26"/>
        </w:rPr>
        <w:t xml:space="preserve">РЕШЕНИЕ </w:t>
      </w:r>
    </w:p>
    <w:p w:rsidR="00D717B5" w:rsidRDefault="00D717B5" w:rsidP="00D717B5">
      <w:pPr>
        <w:jc w:val="center"/>
        <w:rPr>
          <w:b/>
          <w:sz w:val="26"/>
          <w:szCs w:val="26"/>
        </w:rPr>
      </w:pPr>
    </w:p>
    <w:p w:rsidR="00D717B5" w:rsidRDefault="00D717B5" w:rsidP="00D717B5">
      <w:pPr>
        <w:jc w:val="center"/>
        <w:rPr>
          <w:b/>
          <w:sz w:val="26"/>
          <w:szCs w:val="26"/>
        </w:rPr>
      </w:pPr>
      <w:r>
        <w:rPr>
          <w:b/>
          <w:sz w:val="26"/>
          <w:szCs w:val="26"/>
        </w:rPr>
        <w:t xml:space="preserve">Совета сельского поселения Ярославский сельсовет муниципального района </w:t>
      </w:r>
    </w:p>
    <w:p w:rsidR="00D717B5" w:rsidRDefault="00D717B5" w:rsidP="00D717B5">
      <w:pPr>
        <w:jc w:val="center"/>
        <w:rPr>
          <w:b/>
          <w:sz w:val="26"/>
          <w:szCs w:val="26"/>
        </w:rPr>
      </w:pPr>
      <w:r>
        <w:rPr>
          <w:b/>
          <w:sz w:val="26"/>
          <w:szCs w:val="26"/>
        </w:rPr>
        <w:t>Дуванский район Республики Башкортостан</w:t>
      </w:r>
    </w:p>
    <w:p w:rsidR="00D717B5" w:rsidRDefault="00D717B5" w:rsidP="00D717B5">
      <w:pPr>
        <w:shd w:val="clear" w:color="auto" w:fill="FFFFFF"/>
        <w:jc w:val="center"/>
        <w:rPr>
          <w:b/>
          <w:bCs/>
          <w:color w:val="000000"/>
          <w:spacing w:val="-9"/>
          <w:sz w:val="26"/>
          <w:szCs w:val="26"/>
        </w:rPr>
      </w:pPr>
      <w:r>
        <w:rPr>
          <w:b/>
          <w:bCs/>
          <w:color w:val="000000"/>
          <w:spacing w:val="-9"/>
          <w:sz w:val="26"/>
          <w:szCs w:val="26"/>
        </w:rPr>
        <w:t>«О  внесении изменений в решение Совета</w:t>
      </w:r>
      <w:bookmarkStart w:id="0" w:name="_GoBack"/>
      <w:bookmarkEnd w:id="0"/>
      <w:r>
        <w:rPr>
          <w:b/>
          <w:bCs/>
          <w:color w:val="000000"/>
          <w:spacing w:val="-9"/>
          <w:sz w:val="26"/>
          <w:szCs w:val="26"/>
        </w:rPr>
        <w:t xml:space="preserve"> сельского поселения Ярославский сельсовет муниципального района Дуванский район Республики Башкортостан      </w:t>
      </w:r>
    </w:p>
    <w:p w:rsidR="00D717B5" w:rsidRDefault="00D717B5" w:rsidP="00D717B5">
      <w:pPr>
        <w:shd w:val="clear" w:color="auto" w:fill="FFFFFF"/>
        <w:jc w:val="center"/>
        <w:rPr>
          <w:b/>
          <w:bCs/>
          <w:color w:val="000000"/>
          <w:spacing w:val="-9"/>
          <w:sz w:val="26"/>
          <w:szCs w:val="26"/>
        </w:rPr>
      </w:pPr>
      <w:r>
        <w:rPr>
          <w:b/>
          <w:bCs/>
          <w:color w:val="000000"/>
          <w:spacing w:val="-9"/>
          <w:sz w:val="26"/>
          <w:szCs w:val="26"/>
        </w:rPr>
        <w:t xml:space="preserve">от  «10» ноября 2006 года № 14 (с последующими изменениями) </w:t>
      </w:r>
    </w:p>
    <w:p w:rsidR="00D717B5" w:rsidRDefault="00D717B5" w:rsidP="00D717B5">
      <w:pPr>
        <w:shd w:val="clear" w:color="auto" w:fill="FFFFFF"/>
        <w:jc w:val="center"/>
        <w:rPr>
          <w:b/>
          <w:bCs/>
          <w:color w:val="000000"/>
          <w:spacing w:val="-9"/>
          <w:sz w:val="26"/>
          <w:szCs w:val="26"/>
        </w:rPr>
      </w:pPr>
      <w:r>
        <w:rPr>
          <w:b/>
          <w:bCs/>
          <w:color w:val="000000"/>
          <w:spacing w:val="-9"/>
          <w:sz w:val="26"/>
          <w:szCs w:val="26"/>
        </w:rPr>
        <w:t>« Об установлении земельного налога»</w:t>
      </w:r>
    </w:p>
    <w:p w:rsidR="00D717B5" w:rsidRDefault="00D717B5" w:rsidP="00D717B5">
      <w:pPr>
        <w:shd w:val="clear" w:color="auto" w:fill="FFFFFF"/>
        <w:tabs>
          <w:tab w:val="left" w:pos="4925"/>
        </w:tabs>
        <w:spacing w:before="120"/>
        <w:jc w:val="center"/>
        <w:rPr>
          <w:color w:val="000000"/>
          <w:spacing w:val="-6"/>
          <w:sz w:val="26"/>
          <w:szCs w:val="26"/>
        </w:rPr>
      </w:pPr>
    </w:p>
    <w:p w:rsidR="00D717B5" w:rsidRDefault="00D717B5" w:rsidP="00D717B5">
      <w:pPr>
        <w:shd w:val="clear" w:color="auto" w:fill="FFFFFF"/>
        <w:tabs>
          <w:tab w:val="left" w:pos="4925"/>
        </w:tabs>
        <w:spacing w:before="120"/>
        <w:ind w:firstLine="540"/>
        <w:jc w:val="both"/>
        <w:rPr>
          <w:bCs/>
          <w:color w:val="000000"/>
          <w:spacing w:val="-9"/>
          <w:sz w:val="26"/>
          <w:szCs w:val="26"/>
        </w:rPr>
      </w:pPr>
      <w:r>
        <w:rPr>
          <w:color w:val="000000"/>
          <w:spacing w:val="-6"/>
          <w:sz w:val="26"/>
          <w:szCs w:val="26"/>
        </w:rPr>
        <w:t xml:space="preserve"> Внести в решение </w:t>
      </w:r>
      <w:r>
        <w:rPr>
          <w:bCs/>
          <w:color w:val="000000"/>
          <w:spacing w:val="-9"/>
          <w:sz w:val="26"/>
          <w:szCs w:val="26"/>
        </w:rPr>
        <w:t>Совета сельского поселения Ярославский  сельсовет муниципального района Дуванский район Республики Башкортостан    от  «10» ноября 2006 года № 14  « Об установлении земельного налога» изменения, изложив его в следующей редакции:</w:t>
      </w:r>
    </w:p>
    <w:p w:rsidR="00D717B5" w:rsidRDefault="00D717B5" w:rsidP="00D717B5">
      <w:pPr>
        <w:shd w:val="clear" w:color="auto" w:fill="FFFFFF"/>
        <w:tabs>
          <w:tab w:val="left" w:pos="4925"/>
        </w:tabs>
        <w:ind w:firstLine="540"/>
        <w:jc w:val="both"/>
        <w:rPr>
          <w:sz w:val="26"/>
          <w:szCs w:val="26"/>
        </w:rPr>
      </w:pPr>
      <w:r>
        <w:rPr>
          <w:color w:val="000000"/>
          <w:spacing w:val="-6"/>
          <w:sz w:val="26"/>
          <w:szCs w:val="26"/>
        </w:rPr>
        <w:t xml:space="preserve"> В соответствии с Налоговым </w:t>
      </w:r>
      <w:r>
        <w:rPr>
          <w:color w:val="000000"/>
          <w:spacing w:val="-10"/>
          <w:sz w:val="26"/>
          <w:szCs w:val="26"/>
        </w:rPr>
        <w:t xml:space="preserve">кодексом Российской Федерации Совет </w:t>
      </w:r>
      <w:r>
        <w:rPr>
          <w:color w:val="000000"/>
          <w:sz w:val="26"/>
          <w:szCs w:val="26"/>
        </w:rPr>
        <w:t>сельского поселения Ярославский сельсовет</w:t>
      </w:r>
      <w:r>
        <w:rPr>
          <w:color w:val="000000"/>
          <w:spacing w:val="-10"/>
          <w:sz w:val="26"/>
          <w:szCs w:val="26"/>
        </w:rPr>
        <w:t xml:space="preserve"> муниципального района Дуванский район Республики Башкортостан, </w:t>
      </w:r>
      <w:proofErr w:type="gramStart"/>
      <w:r w:rsidRPr="00D717B5">
        <w:rPr>
          <w:b/>
          <w:color w:val="000000"/>
          <w:spacing w:val="-12"/>
          <w:sz w:val="26"/>
          <w:szCs w:val="26"/>
        </w:rPr>
        <w:t>р</w:t>
      </w:r>
      <w:proofErr w:type="gramEnd"/>
      <w:r w:rsidRPr="00D717B5">
        <w:rPr>
          <w:b/>
          <w:color w:val="000000"/>
          <w:spacing w:val="-12"/>
          <w:sz w:val="26"/>
          <w:szCs w:val="26"/>
        </w:rPr>
        <w:t xml:space="preserve"> е ш и л</w:t>
      </w:r>
      <w:r>
        <w:rPr>
          <w:color w:val="000000"/>
          <w:spacing w:val="-12"/>
          <w:sz w:val="26"/>
          <w:szCs w:val="26"/>
        </w:rPr>
        <w:t>:</w:t>
      </w:r>
    </w:p>
    <w:p w:rsidR="00D717B5" w:rsidRDefault="00D717B5" w:rsidP="00D717B5">
      <w:pPr>
        <w:shd w:val="clear" w:color="auto" w:fill="FFFFFF"/>
        <w:tabs>
          <w:tab w:val="left" w:pos="-360"/>
        </w:tabs>
        <w:spacing w:after="120" w:line="322" w:lineRule="exact"/>
        <w:ind w:left="45" w:right="40" w:firstLine="544"/>
        <w:jc w:val="both"/>
        <w:rPr>
          <w:color w:val="000000"/>
          <w:sz w:val="26"/>
          <w:szCs w:val="26"/>
        </w:rPr>
      </w:pPr>
      <w:r>
        <w:rPr>
          <w:color w:val="000000"/>
          <w:sz w:val="26"/>
          <w:szCs w:val="26"/>
        </w:rPr>
        <w:t xml:space="preserve">1. </w:t>
      </w:r>
      <w:r>
        <w:rPr>
          <w:color w:val="000000"/>
          <w:spacing w:val="-2"/>
          <w:sz w:val="26"/>
          <w:szCs w:val="26"/>
        </w:rPr>
        <w:t>Ввести на территории сельского поселения Ярославский сельсовет муниципального</w:t>
      </w:r>
      <w:r>
        <w:rPr>
          <w:color w:val="000000"/>
          <w:sz w:val="26"/>
          <w:szCs w:val="26"/>
        </w:rPr>
        <w:t xml:space="preserve"> района Дуванский район Республики Башкортостан</w:t>
      </w:r>
      <w:r>
        <w:rPr>
          <w:iCs/>
          <w:color w:val="000000"/>
          <w:spacing w:val="-7"/>
          <w:sz w:val="26"/>
          <w:szCs w:val="26"/>
        </w:rPr>
        <w:t xml:space="preserve"> </w:t>
      </w:r>
      <w:r>
        <w:rPr>
          <w:color w:val="000000"/>
          <w:spacing w:val="-7"/>
          <w:sz w:val="26"/>
          <w:szCs w:val="26"/>
        </w:rPr>
        <w:t xml:space="preserve">земельный налог, установить порядок и сроки уплаты </w:t>
      </w:r>
      <w:r>
        <w:rPr>
          <w:color w:val="000000"/>
          <w:spacing w:val="-5"/>
          <w:sz w:val="26"/>
          <w:szCs w:val="26"/>
        </w:rPr>
        <w:t xml:space="preserve">налога за земли, находящиеся в пределах </w:t>
      </w:r>
      <w:r>
        <w:rPr>
          <w:color w:val="000000"/>
          <w:sz w:val="26"/>
          <w:szCs w:val="26"/>
        </w:rPr>
        <w:t>границ сельского поселения Ярославский сельсовет  муниципального района Дуванский район Республики Башкортостан.</w:t>
      </w:r>
    </w:p>
    <w:p w:rsidR="00D717B5" w:rsidRDefault="00D717B5" w:rsidP="00D717B5">
      <w:pPr>
        <w:shd w:val="clear" w:color="auto" w:fill="FFFFFF"/>
        <w:spacing w:before="5" w:after="120" w:line="322" w:lineRule="exact"/>
        <w:ind w:firstLine="540"/>
        <w:jc w:val="both"/>
        <w:rPr>
          <w:color w:val="000000"/>
          <w:spacing w:val="-10"/>
          <w:sz w:val="26"/>
          <w:szCs w:val="26"/>
        </w:rPr>
      </w:pPr>
      <w:r>
        <w:rPr>
          <w:color w:val="000000"/>
          <w:spacing w:val="-10"/>
          <w:sz w:val="26"/>
          <w:szCs w:val="26"/>
        </w:rPr>
        <w:t xml:space="preserve"> 2. Установить налоговые ставки земельного налога в размере: </w:t>
      </w:r>
    </w:p>
    <w:p w:rsidR="00D717B5" w:rsidRDefault="00D717B5" w:rsidP="00D717B5">
      <w:pPr>
        <w:pStyle w:val="a3"/>
        <w:jc w:val="both"/>
        <w:rPr>
          <w:sz w:val="26"/>
          <w:szCs w:val="26"/>
        </w:rPr>
      </w:pPr>
      <w:r>
        <w:rPr>
          <w:color w:val="000000"/>
          <w:sz w:val="26"/>
          <w:szCs w:val="26"/>
        </w:rPr>
        <w:t xml:space="preserve">          2.1. </w:t>
      </w:r>
      <w:r>
        <w:rPr>
          <w:sz w:val="26"/>
          <w:szCs w:val="26"/>
        </w:rPr>
        <w:t>0,2  процента от кадастровой стоимости в отношении земельных участков:</w:t>
      </w:r>
    </w:p>
    <w:p w:rsidR="00D717B5" w:rsidRDefault="00D717B5" w:rsidP="00D717B5">
      <w:pPr>
        <w:numPr>
          <w:ilvl w:val="0"/>
          <w:numId w:val="1"/>
        </w:numPr>
        <w:jc w:val="both"/>
        <w:rPr>
          <w:sz w:val="26"/>
          <w:szCs w:val="26"/>
        </w:rPr>
      </w:pPr>
      <w:r>
        <w:rPr>
          <w:sz w:val="26"/>
          <w:szCs w:val="2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717B5" w:rsidRDefault="00D717B5" w:rsidP="00D717B5">
      <w:pPr>
        <w:numPr>
          <w:ilvl w:val="0"/>
          <w:numId w:val="1"/>
        </w:numPr>
        <w:jc w:val="both"/>
        <w:rPr>
          <w:sz w:val="26"/>
          <w:szCs w:val="26"/>
        </w:rPr>
      </w:pPr>
      <w:r>
        <w:rPr>
          <w:sz w:val="26"/>
          <w:szCs w:val="26"/>
        </w:rPr>
        <w:t xml:space="preserve">  0,3 процента </w:t>
      </w:r>
      <w:proofErr w:type="gramStart"/>
      <w:r>
        <w:rPr>
          <w:sz w:val="26"/>
          <w:szCs w:val="26"/>
        </w:rPr>
        <w:t>занятых</w:t>
      </w:r>
      <w:proofErr w:type="gramEnd"/>
      <w:r>
        <w:rPr>
          <w:sz w:val="26"/>
          <w:szCs w:val="26"/>
        </w:rPr>
        <w:t xml:space="preserve">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717B5" w:rsidRDefault="00D717B5" w:rsidP="00D717B5">
      <w:pPr>
        <w:numPr>
          <w:ilvl w:val="0"/>
          <w:numId w:val="1"/>
        </w:numPr>
        <w:jc w:val="both"/>
        <w:rPr>
          <w:sz w:val="26"/>
          <w:szCs w:val="26"/>
        </w:rPr>
      </w:pPr>
      <w:proofErr w:type="gramStart"/>
      <w:r>
        <w:rPr>
          <w:sz w:val="26"/>
          <w:szCs w:val="26"/>
        </w:rPr>
        <w:t>приобретенных</w:t>
      </w:r>
      <w:proofErr w:type="gramEnd"/>
      <w:r>
        <w:rPr>
          <w:sz w:val="26"/>
          <w:szCs w:val="26"/>
        </w:rPr>
        <w:t xml:space="preserve"> (предоставленных) предоставленных для личного подсобного хозяйства, садоводства, огородничества или животноводства, а также дачного хозяйства;</w:t>
      </w:r>
    </w:p>
    <w:p w:rsidR="00D717B5" w:rsidRDefault="00D717B5" w:rsidP="00D717B5">
      <w:pPr>
        <w:numPr>
          <w:ilvl w:val="0"/>
          <w:numId w:val="1"/>
        </w:numPr>
        <w:autoSpaceDE w:val="0"/>
        <w:autoSpaceDN w:val="0"/>
        <w:adjustRightInd w:val="0"/>
        <w:jc w:val="both"/>
        <w:rPr>
          <w:sz w:val="26"/>
          <w:szCs w:val="26"/>
        </w:rPr>
      </w:pPr>
      <w:r>
        <w:rPr>
          <w:sz w:val="26"/>
          <w:szCs w:val="26"/>
        </w:rPr>
        <w:t xml:space="preserve">ограниченных в обороте в соответствии с </w:t>
      </w:r>
      <w:hyperlink r:id="rId7" w:history="1">
        <w:r>
          <w:rPr>
            <w:rStyle w:val="a5"/>
            <w:color w:val="auto"/>
            <w:sz w:val="26"/>
            <w:szCs w:val="26"/>
            <w:u w:val="none"/>
          </w:rPr>
          <w:t>законодательством</w:t>
        </w:r>
      </w:hyperlink>
      <w:r>
        <w:rPr>
          <w:sz w:val="26"/>
          <w:szCs w:val="26"/>
        </w:rPr>
        <w:t xml:space="preserve"> Российской Федерации, предоставленных для обеспечения обороны, безопасности и таможенных нужд</w:t>
      </w:r>
    </w:p>
    <w:p w:rsidR="00D717B5" w:rsidRDefault="00D717B5" w:rsidP="00D717B5">
      <w:pPr>
        <w:ind w:left="360"/>
        <w:jc w:val="both"/>
        <w:rPr>
          <w:sz w:val="26"/>
          <w:szCs w:val="26"/>
        </w:rPr>
      </w:pPr>
    </w:p>
    <w:p w:rsidR="00D717B5" w:rsidRDefault="00D717B5" w:rsidP="00D717B5">
      <w:pPr>
        <w:tabs>
          <w:tab w:val="left" w:pos="540"/>
        </w:tabs>
        <w:jc w:val="both"/>
        <w:rPr>
          <w:sz w:val="26"/>
          <w:szCs w:val="26"/>
        </w:rPr>
      </w:pPr>
      <w:r>
        <w:rPr>
          <w:sz w:val="26"/>
          <w:szCs w:val="26"/>
        </w:rPr>
        <w:t xml:space="preserve">          2.2 1,5% от кадастровой стоимости для прочих земельных участков и для земель сельскохозяйственного назначения, не используемых для сельскохозяйственного производства;</w:t>
      </w:r>
    </w:p>
    <w:p w:rsidR="00D717B5" w:rsidRDefault="00D717B5" w:rsidP="00D717B5">
      <w:pPr>
        <w:jc w:val="both"/>
        <w:rPr>
          <w:sz w:val="26"/>
          <w:szCs w:val="26"/>
        </w:rPr>
      </w:pPr>
    </w:p>
    <w:p w:rsidR="00D717B5" w:rsidRDefault="00D717B5" w:rsidP="00D717B5">
      <w:pPr>
        <w:jc w:val="both"/>
        <w:rPr>
          <w:sz w:val="26"/>
          <w:szCs w:val="26"/>
        </w:rPr>
      </w:pPr>
      <w:r>
        <w:rPr>
          <w:sz w:val="26"/>
          <w:szCs w:val="26"/>
        </w:rPr>
        <w:t xml:space="preserve">          2.3. </w:t>
      </w:r>
      <w:proofErr w:type="gramStart"/>
      <w:r>
        <w:rPr>
          <w:sz w:val="26"/>
          <w:szCs w:val="26"/>
        </w:rPr>
        <w:t xml:space="preserve">В отношении земельных участков занятых бюджетными, автономными и казенными учреждениями созданными Республикой Башкортостан и муниципальными образованиями муниципального района Дуванский район Республики Башкортостан, финансовое обеспечение деятельности которых осуществляется за счет средств </w:t>
      </w:r>
      <w:r>
        <w:rPr>
          <w:spacing w:val="8"/>
          <w:sz w:val="26"/>
          <w:szCs w:val="26"/>
        </w:rPr>
        <w:t>соответствующих бюджетов и приобретенных (предоставленных) для</w:t>
      </w:r>
      <w:r>
        <w:rPr>
          <w:sz w:val="26"/>
          <w:szCs w:val="26"/>
        </w:rPr>
        <w:t xml:space="preserve"> непосредственного выполнения возложенных на эти учреждения функций в размере 0,6% от кадастровой  стоимости данных земельных участков. </w:t>
      </w:r>
      <w:proofErr w:type="gramEnd"/>
    </w:p>
    <w:p w:rsidR="00D717B5" w:rsidRDefault="00D717B5" w:rsidP="00D717B5">
      <w:pPr>
        <w:shd w:val="clear" w:color="auto" w:fill="FFFFFF"/>
        <w:spacing w:before="5" w:line="317" w:lineRule="exact"/>
        <w:ind w:left="14" w:right="538" w:firstLine="533"/>
        <w:jc w:val="both"/>
        <w:rPr>
          <w:sz w:val="26"/>
          <w:szCs w:val="26"/>
        </w:rPr>
      </w:pPr>
      <w:r>
        <w:rPr>
          <w:sz w:val="26"/>
          <w:szCs w:val="26"/>
        </w:rPr>
        <w:t xml:space="preserve">    </w:t>
      </w:r>
    </w:p>
    <w:p w:rsidR="00D717B5" w:rsidRDefault="00D717B5" w:rsidP="00D717B5">
      <w:pPr>
        <w:pStyle w:val="a3"/>
        <w:ind w:firstLine="540"/>
        <w:jc w:val="both"/>
        <w:rPr>
          <w:sz w:val="26"/>
          <w:szCs w:val="26"/>
        </w:rPr>
      </w:pPr>
      <w:r>
        <w:rPr>
          <w:iCs/>
          <w:color w:val="000000"/>
          <w:spacing w:val="-9"/>
          <w:sz w:val="26"/>
          <w:szCs w:val="26"/>
        </w:rPr>
        <w:t xml:space="preserve"> 3</w:t>
      </w:r>
      <w:r>
        <w:rPr>
          <w:color w:val="000000"/>
          <w:spacing w:val="-2"/>
          <w:sz w:val="26"/>
          <w:szCs w:val="26"/>
        </w:rPr>
        <w:t>.</w:t>
      </w:r>
      <w:r>
        <w:rPr>
          <w:sz w:val="26"/>
          <w:szCs w:val="26"/>
        </w:rPr>
        <w:t xml:space="preserve">  Порядок и сроки уплаты земельного налога и авансовых платежей по земельному налогу.</w:t>
      </w:r>
    </w:p>
    <w:p w:rsidR="00D717B5" w:rsidRDefault="00D717B5" w:rsidP="00D717B5">
      <w:pPr>
        <w:pStyle w:val="a3"/>
        <w:jc w:val="both"/>
        <w:rPr>
          <w:b/>
          <w:sz w:val="26"/>
          <w:szCs w:val="26"/>
        </w:rPr>
      </w:pPr>
    </w:p>
    <w:p w:rsidR="00D717B5" w:rsidRDefault="00D717B5" w:rsidP="00D717B5">
      <w:pPr>
        <w:pStyle w:val="a3"/>
        <w:jc w:val="both"/>
        <w:rPr>
          <w:sz w:val="26"/>
          <w:szCs w:val="26"/>
        </w:rPr>
      </w:pPr>
      <w:r>
        <w:rPr>
          <w:sz w:val="26"/>
          <w:szCs w:val="26"/>
        </w:rPr>
        <w:t xml:space="preserve">         3.1. </w:t>
      </w:r>
      <w:proofErr w:type="gramStart"/>
      <w:r>
        <w:rPr>
          <w:sz w:val="26"/>
          <w:szCs w:val="26"/>
        </w:rPr>
        <w:t>Установить для налогоплательщиков – организаций, и физических лиц, являющихся индивидуальными предпринимателями (за земельные участки, используемые при осуществлении предпринимательской деятельности), сроки уплаты авансовых не позднее последнего числа месяца, следующего за истекшим отчетным периодом (т.е. не позднее 30 апреля, 31 июля, 31 октября.) как одна четвертая соответствующий налоговой ставки процентной доли кадастровой стоимости земельного участка по состоянию на 1 января года, являющегося</w:t>
      </w:r>
      <w:proofErr w:type="gramEnd"/>
      <w:r>
        <w:rPr>
          <w:sz w:val="26"/>
          <w:szCs w:val="26"/>
        </w:rPr>
        <w:t xml:space="preserve"> налоговым периодом.</w:t>
      </w:r>
    </w:p>
    <w:p w:rsidR="00D717B5" w:rsidRDefault="00D717B5" w:rsidP="00D717B5">
      <w:pPr>
        <w:pStyle w:val="a3"/>
        <w:ind w:firstLine="540"/>
        <w:jc w:val="both"/>
        <w:rPr>
          <w:sz w:val="26"/>
          <w:szCs w:val="26"/>
        </w:rPr>
      </w:pPr>
      <w:r>
        <w:rPr>
          <w:sz w:val="26"/>
          <w:szCs w:val="26"/>
        </w:rPr>
        <w:t>3.2. Установить</w:t>
      </w:r>
      <w:r>
        <w:rPr>
          <w:spacing w:val="-6"/>
          <w:sz w:val="26"/>
          <w:szCs w:val="26"/>
        </w:rPr>
        <w:t xml:space="preserve"> срок уплаты налогоплательщиками – организациями</w:t>
      </w:r>
      <w:r>
        <w:rPr>
          <w:sz w:val="26"/>
          <w:szCs w:val="26"/>
        </w:rPr>
        <w:t xml:space="preserve"> и индивидуальными предпринимателями,  не позднее 1 февраля года, следующего за истекшим налоговым периодом.</w:t>
      </w:r>
    </w:p>
    <w:p w:rsidR="00D717B5" w:rsidRDefault="00D717B5" w:rsidP="00D717B5">
      <w:pPr>
        <w:pStyle w:val="a3"/>
        <w:ind w:firstLine="540"/>
        <w:jc w:val="both"/>
        <w:rPr>
          <w:sz w:val="26"/>
          <w:szCs w:val="26"/>
        </w:rPr>
      </w:pPr>
      <w:r>
        <w:rPr>
          <w:sz w:val="26"/>
          <w:szCs w:val="26"/>
        </w:rPr>
        <w:t>3.3</w:t>
      </w:r>
      <w:proofErr w:type="gramStart"/>
      <w:r>
        <w:rPr>
          <w:sz w:val="26"/>
          <w:szCs w:val="26"/>
        </w:rPr>
        <w:t xml:space="preserve">  О</w:t>
      </w:r>
      <w:proofErr w:type="gramEnd"/>
      <w:r>
        <w:rPr>
          <w:sz w:val="26"/>
          <w:szCs w:val="26"/>
        </w:rPr>
        <w:t>свободить от уплаты земельного налога физических лиц участники ВОВ, инвалиды ВОВ, вдов инвалидов и участников Великой Отечественной Войны, членов добровольной пожарной дружины.</w:t>
      </w:r>
    </w:p>
    <w:p w:rsidR="00D717B5" w:rsidRDefault="00D717B5" w:rsidP="00D717B5">
      <w:pPr>
        <w:shd w:val="clear" w:color="auto" w:fill="FFFFFF"/>
        <w:spacing w:line="322" w:lineRule="exact"/>
        <w:jc w:val="both"/>
        <w:rPr>
          <w:sz w:val="26"/>
          <w:szCs w:val="26"/>
        </w:rPr>
      </w:pPr>
      <w:r>
        <w:rPr>
          <w:color w:val="000000"/>
          <w:spacing w:val="-11"/>
          <w:sz w:val="26"/>
          <w:szCs w:val="26"/>
        </w:rPr>
        <w:t xml:space="preserve">           4. Решение обнародовать на информационном стенде в здании </w:t>
      </w:r>
      <w:r>
        <w:rPr>
          <w:color w:val="000000"/>
          <w:spacing w:val="-3"/>
          <w:sz w:val="26"/>
          <w:szCs w:val="26"/>
        </w:rPr>
        <w:t xml:space="preserve"> сельского поселения </w:t>
      </w:r>
      <w:r>
        <w:rPr>
          <w:color w:val="000000"/>
          <w:sz w:val="26"/>
          <w:szCs w:val="26"/>
        </w:rPr>
        <w:t xml:space="preserve">Ярославский </w:t>
      </w:r>
      <w:r>
        <w:rPr>
          <w:color w:val="000000"/>
          <w:spacing w:val="-3"/>
          <w:sz w:val="26"/>
          <w:szCs w:val="26"/>
        </w:rPr>
        <w:t>сельсовет</w:t>
      </w:r>
      <w:r>
        <w:rPr>
          <w:color w:val="000000"/>
          <w:spacing w:val="-11"/>
          <w:sz w:val="26"/>
          <w:szCs w:val="26"/>
        </w:rPr>
        <w:t>.</w:t>
      </w:r>
    </w:p>
    <w:p w:rsidR="00D717B5" w:rsidRDefault="00D717B5" w:rsidP="00D717B5">
      <w:pPr>
        <w:shd w:val="clear" w:color="auto" w:fill="FFFFFF"/>
        <w:spacing w:line="322" w:lineRule="exact"/>
        <w:ind w:left="38" w:firstLine="502"/>
        <w:jc w:val="both"/>
        <w:rPr>
          <w:sz w:val="26"/>
          <w:szCs w:val="26"/>
        </w:rPr>
      </w:pPr>
      <w:r>
        <w:rPr>
          <w:sz w:val="26"/>
          <w:szCs w:val="26"/>
        </w:rPr>
        <w:t xml:space="preserve">5. Настоящее решение вступает в силу с момента его подписания, но не </w:t>
      </w:r>
      <w:r>
        <w:rPr>
          <w:spacing w:val="-8"/>
          <w:sz w:val="26"/>
          <w:szCs w:val="26"/>
        </w:rPr>
        <w:t>ранее чем по истечении одного месяца со дня его обнародования.</w:t>
      </w:r>
      <w:r>
        <w:rPr>
          <w:sz w:val="26"/>
          <w:szCs w:val="26"/>
        </w:rPr>
        <w:t xml:space="preserve"> </w:t>
      </w:r>
    </w:p>
    <w:p w:rsidR="00D717B5" w:rsidRDefault="00D717B5" w:rsidP="00D717B5">
      <w:pPr>
        <w:shd w:val="clear" w:color="auto" w:fill="FFFFFF"/>
        <w:spacing w:line="322" w:lineRule="exact"/>
        <w:ind w:left="38" w:firstLine="706"/>
        <w:jc w:val="both"/>
        <w:rPr>
          <w:sz w:val="26"/>
          <w:szCs w:val="26"/>
        </w:rPr>
      </w:pPr>
    </w:p>
    <w:p w:rsidR="00D717B5" w:rsidRDefault="00D717B5" w:rsidP="00D717B5">
      <w:pPr>
        <w:shd w:val="clear" w:color="auto" w:fill="FFFFFF"/>
        <w:spacing w:line="322" w:lineRule="exact"/>
        <w:ind w:left="38" w:firstLine="706"/>
        <w:jc w:val="both"/>
        <w:rPr>
          <w:sz w:val="26"/>
          <w:szCs w:val="26"/>
        </w:rPr>
      </w:pPr>
    </w:p>
    <w:p w:rsidR="007E73C5" w:rsidRDefault="007E73C5" w:rsidP="007E73C5">
      <w:pPr>
        <w:shd w:val="clear" w:color="auto" w:fill="FFFFFF"/>
        <w:tabs>
          <w:tab w:val="left" w:pos="6840"/>
        </w:tabs>
        <w:jc w:val="right"/>
        <w:rPr>
          <w:color w:val="000000"/>
          <w:sz w:val="26"/>
          <w:szCs w:val="26"/>
        </w:rPr>
      </w:pPr>
      <w:r>
        <w:rPr>
          <w:color w:val="000000"/>
          <w:spacing w:val="-11"/>
          <w:sz w:val="26"/>
          <w:szCs w:val="26"/>
        </w:rPr>
        <w:t xml:space="preserve">                                                                       </w:t>
      </w:r>
      <w:r w:rsidR="00D717B5">
        <w:rPr>
          <w:color w:val="000000"/>
          <w:spacing w:val="-11"/>
          <w:sz w:val="26"/>
          <w:szCs w:val="26"/>
        </w:rPr>
        <w:t xml:space="preserve">Глава  </w:t>
      </w:r>
      <w:r w:rsidR="00D717B5">
        <w:rPr>
          <w:color w:val="000000"/>
          <w:sz w:val="26"/>
          <w:szCs w:val="26"/>
        </w:rPr>
        <w:t>сельского поселения</w:t>
      </w:r>
      <w:r w:rsidR="00D717B5">
        <w:rPr>
          <w:color w:val="000000"/>
          <w:sz w:val="26"/>
          <w:szCs w:val="26"/>
        </w:rPr>
        <w:tab/>
      </w:r>
    </w:p>
    <w:p w:rsidR="00D717B5" w:rsidRDefault="00D717B5" w:rsidP="007E73C5">
      <w:pPr>
        <w:shd w:val="clear" w:color="auto" w:fill="FFFFFF"/>
        <w:tabs>
          <w:tab w:val="left" w:pos="6840"/>
        </w:tabs>
        <w:jc w:val="right"/>
        <w:rPr>
          <w:sz w:val="26"/>
          <w:szCs w:val="26"/>
        </w:rPr>
      </w:pPr>
      <w:r>
        <w:rPr>
          <w:color w:val="000000"/>
          <w:sz w:val="26"/>
          <w:szCs w:val="26"/>
        </w:rPr>
        <w:t>С.В. Морозова</w:t>
      </w:r>
    </w:p>
    <w:p w:rsidR="00D717B5" w:rsidRDefault="00D717B5" w:rsidP="00D717B5">
      <w:pPr>
        <w:jc w:val="both"/>
        <w:rPr>
          <w:sz w:val="26"/>
          <w:szCs w:val="26"/>
        </w:rPr>
      </w:pPr>
      <w:r>
        <w:rPr>
          <w:sz w:val="26"/>
          <w:szCs w:val="26"/>
        </w:rPr>
        <w:t xml:space="preserve">                                                                                                                                                                         </w:t>
      </w:r>
    </w:p>
    <w:p w:rsidR="00D717B5" w:rsidRDefault="00D717B5" w:rsidP="00D717B5">
      <w:pPr>
        <w:jc w:val="both"/>
        <w:rPr>
          <w:sz w:val="26"/>
          <w:szCs w:val="26"/>
        </w:rPr>
      </w:pPr>
      <w:r>
        <w:rPr>
          <w:sz w:val="26"/>
          <w:szCs w:val="26"/>
        </w:rPr>
        <w:t xml:space="preserve">    </w:t>
      </w:r>
    </w:p>
    <w:p w:rsidR="00967872" w:rsidRDefault="00D717B5" w:rsidP="00D717B5">
      <w:pPr>
        <w:tabs>
          <w:tab w:val="left" w:pos="0"/>
        </w:tabs>
        <w:jc w:val="both"/>
        <w:rPr>
          <w:sz w:val="26"/>
          <w:szCs w:val="26"/>
        </w:rPr>
      </w:pPr>
      <w:r>
        <w:rPr>
          <w:sz w:val="26"/>
          <w:szCs w:val="26"/>
        </w:rPr>
        <w:t xml:space="preserve"> </w:t>
      </w:r>
    </w:p>
    <w:p w:rsidR="00D717B5" w:rsidRDefault="00D717B5" w:rsidP="00D717B5">
      <w:pPr>
        <w:tabs>
          <w:tab w:val="left" w:pos="0"/>
        </w:tabs>
        <w:jc w:val="both"/>
        <w:rPr>
          <w:sz w:val="26"/>
          <w:szCs w:val="26"/>
        </w:rPr>
      </w:pPr>
      <w:r>
        <w:rPr>
          <w:sz w:val="26"/>
          <w:szCs w:val="26"/>
        </w:rPr>
        <w:t>№ 36</w:t>
      </w:r>
    </w:p>
    <w:p w:rsidR="00D717B5" w:rsidRDefault="00D717B5" w:rsidP="00D717B5">
      <w:pPr>
        <w:jc w:val="both"/>
        <w:rPr>
          <w:sz w:val="26"/>
          <w:szCs w:val="26"/>
        </w:rPr>
      </w:pPr>
      <w:r>
        <w:rPr>
          <w:sz w:val="26"/>
          <w:szCs w:val="26"/>
        </w:rPr>
        <w:t>«19» апреля 2016 года.</w:t>
      </w:r>
    </w:p>
    <w:p w:rsidR="00D717B5" w:rsidRDefault="00D717B5" w:rsidP="00D717B5">
      <w:pPr>
        <w:jc w:val="center"/>
        <w:rPr>
          <w:b/>
          <w:sz w:val="26"/>
          <w:szCs w:val="26"/>
        </w:rPr>
      </w:pPr>
    </w:p>
    <w:p w:rsidR="004141F8" w:rsidRDefault="004141F8"/>
    <w:sectPr w:rsidR="00414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E43C3"/>
    <w:multiLevelType w:val="singleLevel"/>
    <w:tmpl w:val="C1CEB46C"/>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F1"/>
    <w:rsid w:val="004141F8"/>
    <w:rsid w:val="007E73C5"/>
    <w:rsid w:val="008A3EF1"/>
    <w:rsid w:val="00967872"/>
    <w:rsid w:val="00D71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717B5"/>
    <w:rPr>
      <w:sz w:val="24"/>
    </w:rPr>
  </w:style>
  <w:style w:type="character" w:customStyle="1" w:styleId="a4">
    <w:name w:val="Основной текст Знак"/>
    <w:basedOn w:val="a0"/>
    <w:link w:val="a3"/>
    <w:rsid w:val="00D717B5"/>
    <w:rPr>
      <w:sz w:val="24"/>
    </w:rPr>
  </w:style>
  <w:style w:type="character" w:styleId="a5">
    <w:name w:val="Hyperlink"/>
    <w:basedOn w:val="a0"/>
    <w:uiPriority w:val="99"/>
    <w:unhideWhenUsed/>
    <w:rsid w:val="00D71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7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717B5"/>
    <w:rPr>
      <w:sz w:val="24"/>
    </w:rPr>
  </w:style>
  <w:style w:type="character" w:customStyle="1" w:styleId="a4">
    <w:name w:val="Основной текст Знак"/>
    <w:basedOn w:val="a0"/>
    <w:link w:val="a3"/>
    <w:rsid w:val="00D717B5"/>
    <w:rPr>
      <w:sz w:val="24"/>
    </w:rPr>
  </w:style>
  <w:style w:type="character" w:styleId="a5">
    <w:name w:val="Hyperlink"/>
    <w:basedOn w:val="a0"/>
    <w:uiPriority w:val="99"/>
    <w:unhideWhenUsed/>
    <w:rsid w:val="00D71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F798ACC3ED18302BD06333E2BFBD58C268EFF8964FB472BBF9AA358D65B1B2CE06AFC9C56D81A17dDv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DE5AC-66E7-4D8D-95DA-2400DA12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2016-05-04T09:37:00Z</dcterms:created>
  <dcterms:modified xsi:type="dcterms:W3CDTF">2016-05-19T10:37:00Z</dcterms:modified>
</cp:coreProperties>
</file>